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837"/>
        <w:jc w:val="both"/>
        <w:outlineLvl w:val="0"/>
      </w:pPr>
      <w:r>
        <w:rPr>
          <w:sz w:val="24"/>
        </w:rPr>
      </w:r>
      <w:r/>
    </w:p>
    <w:p>
      <w:pPr>
        <w:pStyle w:val="1839"/>
        <w:jc w:val="center"/>
        <w:outlineLvl w:val="0"/>
      </w:pPr>
      <w:r>
        <w:rPr>
          <w:sz w:val="24"/>
        </w:rPr>
        <w:t xml:space="preserve">АДМИНИСТРАЦИЯ ГОРОДА ПЕРМИ</w:t>
      </w:r>
      <w:r/>
    </w:p>
    <w:p>
      <w:pPr>
        <w:pStyle w:val="1839"/>
        <w:jc w:val="both"/>
      </w:pPr>
      <w:r>
        <w:rPr>
          <w:sz w:val="24"/>
        </w:rPr>
      </w:r>
      <w:r/>
    </w:p>
    <w:p>
      <w:pPr>
        <w:pStyle w:val="1839"/>
        <w:jc w:val="center"/>
      </w:pPr>
      <w:r>
        <w:rPr>
          <w:sz w:val="24"/>
        </w:rPr>
        <w:t xml:space="preserve">ПОСТАНОВЛЕНИЕ</w:t>
      </w:r>
      <w:r/>
    </w:p>
    <w:p>
      <w:pPr>
        <w:pStyle w:val="1839"/>
        <w:jc w:val="center"/>
      </w:pPr>
      <w:r>
        <w:rPr>
          <w:sz w:val="24"/>
        </w:rPr>
        <w:t xml:space="preserve">от 30 января 2026 г. N 34</w:t>
      </w:r>
      <w:r/>
    </w:p>
    <w:p>
      <w:pPr>
        <w:pStyle w:val="1839"/>
        <w:jc w:val="both"/>
      </w:pPr>
      <w:r>
        <w:rPr>
          <w:sz w:val="24"/>
        </w:rPr>
      </w:r>
      <w:r/>
    </w:p>
    <w:p>
      <w:pPr>
        <w:pStyle w:val="1839"/>
        <w:jc w:val="center"/>
      </w:pPr>
      <w:r>
        <w:rPr>
          <w:sz w:val="24"/>
        </w:rPr>
        <w:t xml:space="preserve">О ВНЕСЕНИИ ИЗМЕНЕНИЙ В МУНИЦИПАЛЬНУЮ ПРОГРАММУ "ОРГАНИЗАЦИЯ</w:t>
      </w:r>
      <w:r/>
    </w:p>
    <w:p>
      <w:pPr>
        <w:pStyle w:val="1839"/>
        <w:jc w:val="center"/>
      </w:pPr>
      <w:r>
        <w:rPr>
          <w:sz w:val="24"/>
        </w:rPr>
        <w:t xml:space="preserve">РЕГУЛЯРНЫХ ПЕРЕВОЗОК ОБЩЕСТВЕННЫМ ТРАНСПОРТОМ В ГОРОДЕ</w:t>
      </w:r>
      <w:r/>
    </w:p>
    <w:p>
      <w:pPr>
        <w:pStyle w:val="1839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  <w:r/>
    </w:p>
    <w:p>
      <w:pPr>
        <w:pStyle w:val="1839"/>
        <w:jc w:val="center"/>
      </w:pPr>
      <w:r>
        <w:rPr>
          <w:sz w:val="24"/>
        </w:rPr>
        <w:t xml:space="preserve">ПЕРМИ ОТ 18.10.2024 N 963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В соответствии со </w:t>
      </w:r>
      <w:hyperlink r:id="rId32" w:tooltip="&quot;Бюджетный кодекс Российской Федерации&quot; от 31.07.1998 N 145-ФЗ (ред. от 28.12.2025) {КонсультантПлюс}" w:history="1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3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1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4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1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5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1">
        <w:r>
          <w:rPr>
            <w:color w:val="0000ff"/>
            <w:sz w:val="24"/>
          </w:rPr>
          <w:t xml:space="preserve">статьей 57</w:t>
        </w:r>
      </w:hyperlink>
      <w:r>
        <w:rPr>
          <w:sz w:val="24"/>
        </w:rPr>
        <w:t xml:space="preserve"> Устава города Перми, </w:t>
      </w:r>
      <w:hyperlink r:id="rId36" w:tooltip="Решение Пермской городской Думы от 25.06.2019 N 141 (ред. от 16.12.2025) &quot;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&quot; ------------ Недействующая редакция {КонсультантПлюс}" w:history="1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25 июня 2019 г. N 141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Думы", </w:t>
      </w:r>
      <w:hyperlink r:id="rId37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1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8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"Организация р</w:t>
      </w:r>
      <w:r>
        <w:rPr>
          <w:sz w:val="24"/>
        </w:rPr>
        <w:t xml:space="preserve">егулярных перевозок общественным транспортом в городе Перми", утвержденную постановлением администрации города Перми от 18 октября 2024 г. N 963 (в ред. от 14.01.2025 N 9, от 22.05.2025 N 345, от 14.07.2025 N 461, от 10.10.2025 N 760, от 20.10.2025 N 846).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2. Настоящее постановле</w:t>
      </w:r>
      <w:r>
        <w:rPr>
          <w:sz w:val="24"/>
        </w:rPr>
        <w:t xml:space="preserve">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2026 г.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3. Управлению по общим вопр</w:t>
      </w:r>
      <w:r>
        <w:rPr>
          <w:sz w:val="24"/>
        </w:rPr>
        <w:t xml:space="preserve">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9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right"/>
      </w:pPr>
      <w:r>
        <w:rPr>
          <w:sz w:val="24"/>
        </w:rPr>
        <w:t xml:space="preserve">Глава города Перми</w:t>
      </w:r>
      <w:r/>
    </w:p>
    <w:p>
      <w:pPr>
        <w:pStyle w:val="1837"/>
        <w:jc w:val="right"/>
      </w:pPr>
      <w:r>
        <w:rPr>
          <w:sz w:val="24"/>
        </w:rPr>
        <w:t xml:space="preserve">Э.О.СОСНИН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right"/>
        <w:outlineLvl w:val="0"/>
      </w:pPr>
      <w:r>
        <w:rPr>
          <w:sz w:val="24"/>
        </w:rPr>
        <w:t xml:space="preserve">УТВЕРЖДЕНЫ</w:t>
      </w:r>
      <w:r/>
    </w:p>
    <w:p>
      <w:pPr>
        <w:pStyle w:val="1837"/>
        <w:jc w:val="right"/>
      </w:pPr>
      <w:r>
        <w:rPr>
          <w:sz w:val="24"/>
        </w:rPr>
        <w:t xml:space="preserve">постановлением</w:t>
      </w:r>
      <w:r/>
    </w:p>
    <w:p>
      <w:pPr>
        <w:pStyle w:val="1837"/>
        <w:jc w:val="right"/>
      </w:pPr>
      <w:r>
        <w:rPr>
          <w:sz w:val="24"/>
        </w:rPr>
        <w:t xml:space="preserve">администрации города Перми</w:t>
      </w:r>
      <w:r/>
    </w:p>
    <w:p>
      <w:pPr>
        <w:pStyle w:val="1837"/>
        <w:jc w:val="right"/>
      </w:pPr>
      <w:r>
        <w:rPr>
          <w:sz w:val="24"/>
        </w:rPr>
        <w:t xml:space="preserve">от 30.01.2026 N 34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9"/>
        <w:jc w:val="center"/>
      </w:pPr>
      <w:r/>
      <w:bookmarkStart w:id="31" w:name="P31"/>
      <w:r/>
      <w:bookmarkEnd w:id="31"/>
      <w:r>
        <w:rPr>
          <w:sz w:val="24"/>
        </w:rPr>
        <w:t xml:space="preserve">ИЗМЕНЕНИЯ</w:t>
      </w:r>
      <w:r/>
    </w:p>
    <w:p>
      <w:pPr>
        <w:pStyle w:val="1839"/>
        <w:jc w:val="center"/>
      </w:pPr>
      <w:r>
        <w:rPr>
          <w:sz w:val="24"/>
        </w:rPr>
        <w:t xml:space="preserve">В МУНИЦИПАЛЬНУЮ ПРОГРАММУ "ОРГАНИЗАЦИЯ РЕГУЛЯРНЫХ ПЕРЕВОЗОК</w:t>
      </w:r>
      <w:r/>
    </w:p>
    <w:p>
      <w:pPr>
        <w:pStyle w:val="1839"/>
        <w:jc w:val="center"/>
      </w:pPr>
      <w:r>
        <w:rPr>
          <w:sz w:val="24"/>
        </w:rPr>
        <w:t xml:space="preserve">ОБЩЕСТВЕННЫМ ТРАНСПОРТОМ В ГОРОДЕ ПЕРМИ", УТВЕРЖДЕННУЮ</w:t>
      </w:r>
      <w:r/>
    </w:p>
    <w:p>
      <w:pPr>
        <w:pStyle w:val="1839"/>
        <w:jc w:val="center"/>
      </w:pPr>
      <w:r>
        <w:rPr>
          <w:sz w:val="24"/>
        </w:rPr>
        <w:t xml:space="preserve">ПОСТАНОВЛЕНИЕМ АДМИНИСТРАЦИИ ГОРОДА ПЕРМИ</w:t>
      </w:r>
      <w:r/>
    </w:p>
    <w:p>
      <w:pPr>
        <w:pStyle w:val="1839"/>
        <w:jc w:val="center"/>
      </w:pPr>
      <w:r>
        <w:rPr>
          <w:sz w:val="24"/>
        </w:rPr>
        <w:t xml:space="preserve">ОТ 18 ОКТЯБРЯ 2024 Г. N 963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1. </w:t>
      </w:r>
      <w:hyperlink r:id="rId40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"Организация регулярных перевозок общественным транспортом в городе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  <w:r/>
    </w:p>
    <w:p>
      <w:pPr>
        <w:pStyle w:val="1837"/>
        <w:jc w:val="center"/>
      </w:pPr>
      <w:r>
        <w:rPr>
          <w:sz w:val="24"/>
        </w:rPr>
        <w:t xml:space="preserve">общественным транспортом в городе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8"/>
          <w:headerReference w:type="first" r:id="rId9"/>
          <w:footerReference w:type="default" r:id="rId20"/>
          <w:footerReference w:type="first" r:id="rId21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40"/>
        <w:gridCol w:w="1789"/>
        <w:gridCol w:w="589"/>
        <w:gridCol w:w="1264"/>
        <w:gridCol w:w="572"/>
        <w:gridCol w:w="658"/>
        <w:gridCol w:w="675"/>
        <w:gridCol w:w="589"/>
        <w:gridCol w:w="1264"/>
        <w:gridCol w:w="1264"/>
        <w:gridCol w:w="340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Куратор программы</w:t>
            </w:r>
            <w:r/>
          </w:p>
        </w:tc>
        <w:tc>
          <w:tcPr>
            <w:gridSpan w:val="12"/>
            <w:tcW w:w="1042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программы</w:t>
            </w:r>
            <w:r/>
          </w:p>
        </w:tc>
        <w:tc>
          <w:tcPr>
            <w:gridSpan w:val="12"/>
            <w:tcW w:w="1042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Период реализации программы</w:t>
            </w:r>
            <w:r/>
          </w:p>
        </w:tc>
        <w:tc>
          <w:tcPr>
            <w:gridSpan w:val="12"/>
            <w:tcW w:w="1042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2025-2029 годы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Цели программы</w:t>
            </w:r>
            <w:r/>
          </w:p>
        </w:tc>
        <w:tc>
          <w:tcPr>
            <w:gridSpan w:val="12"/>
            <w:tcW w:w="1042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формирование комфортной городской среды в части обеспечения стабильной реализации транспортных корреспонденций жителей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Целевые показатели программы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78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  <w:r/>
          </w:p>
        </w:tc>
        <w:tc>
          <w:tcPr>
            <w:tcW w:w="58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9"/>
            <w:tcW w:w="771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83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33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85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78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млн. чел.</w:t>
            </w:r>
            <w:r/>
          </w:p>
        </w:tc>
        <w:tc>
          <w:tcPr>
            <w:gridSpan w:val="2"/>
            <w:tcW w:w="183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237,8</w:t>
            </w:r>
            <w:r/>
          </w:p>
        </w:tc>
        <w:tc>
          <w:tcPr>
            <w:gridSpan w:val="2"/>
            <w:tcW w:w="133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235,5</w:t>
            </w:r>
            <w:r/>
          </w:p>
        </w:tc>
        <w:tc>
          <w:tcPr>
            <w:gridSpan w:val="2"/>
            <w:tcW w:w="185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78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83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21,0</w:t>
            </w:r>
            <w:r/>
          </w:p>
        </w:tc>
        <w:tc>
          <w:tcPr>
            <w:gridSpan w:val="2"/>
            <w:tcW w:w="133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gridSpan w:val="2"/>
            <w:tcW w:w="185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19,0</w:t>
            </w:r>
            <w:r/>
          </w:p>
        </w:tc>
        <w:tc>
          <w:tcPr>
            <w:gridSpan w:val="2"/>
            <w:tcW w:w="160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gridSpan w:val="3"/>
            <w:tcW w:w="2718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9"/>
            <w:tcW w:w="771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7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10598767,9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9892533,3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10970308,8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11514249,1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53312176,3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7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9271838,8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9376635,8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10356874,2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10871697,2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50213363,2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7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970721,8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642551,9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2742605,8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71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22"/>
          <w:footerReference w:type="first" r:id="rId23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2. </w:t>
      </w:r>
      <w:hyperlink r:id="rId41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"Организация регулярных перевозок общественным транспортом в городе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"СТРАТЕГИЧЕСКИЕ ПРИОРИТЕТЫ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  <w:r/>
    </w:p>
    <w:p>
      <w:pPr>
        <w:pStyle w:val="1837"/>
        <w:jc w:val="center"/>
      </w:pPr>
      <w:r>
        <w:rPr>
          <w:sz w:val="24"/>
        </w:rPr>
        <w:t xml:space="preserve">общественным транспортом в городе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1.1. "Оценка текущего состояния общественного транспорта</w:t>
      </w:r>
      <w:r/>
    </w:p>
    <w:p>
      <w:pPr>
        <w:pStyle w:val="1837"/>
        <w:jc w:val="center"/>
      </w:pPr>
      <w:r>
        <w:rPr>
          <w:sz w:val="24"/>
        </w:rPr>
        <w:t xml:space="preserve">города Перми" стратегических приоритетов муниципальной</w:t>
      </w:r>
      <w:r/>
    </w:p>
    <w:p>
      <w:pPr>
        <w:pStyle w:val="1837"/>
        <w:jc w:val="center"/>
      </w:pPr>
      <w:r>
        <w:rPr>
          <w:sz w:val="24"/>
        </w:rPr>
        <w:t xml:space="preserve">программы "Организация регулярных перевозок общественным</w:t>
      </w:r>
      <w:r/>
    </w:p>
    <w:p>
      <w:pPr>
        <w:pStyle w:val="1837"/>
        <w:jc w:val="center"/>
      </w:pPr>
      <w:r>
        <w:rPr>
          <w:sz w:val="24"/>
        </w:rPr>
        <w:t xml:space="preserve">транспортом в городе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Транспорт - одна из важнейших базовых отраслей экономики, ее функционирование непосредственно влияет на социально-экономическое развитие и безопасность города Перми.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Развитие общественного транспорта имеет приоритетное значение для формирования комфортной городской среды, в связи с чем является одним из ключевых факторов, обеспечивающих устойчивое социально-экономическое развитие города Перми.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Совершенствование организации дорожного движения на улично-дорожной сети города Перми и создание сбалансированной транспортной системы - неотъемлемое условие улучшения социально-экономического развития города Перми.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настоящее время организация регулярных перевозок пассажиров города Перми обеспечена 86 муниципальными маршрутами, в том числе 77 автобусными маршрутами, 9 тра</w:t>
      </w:r>
      <w:r>
        <w:rPr>
          <w:sz w:val="24"/>
        </w:rPr>
        <w:t xml:space="preserve">мвайными маршрутами. Количество транспортных средств, обеспечивающих транспортную доступность населения, составляет 743 единицы, в том числе 658 единиц автомобильного транспорта и 85 единиц подвижного состава городского наземного электрического транспорта.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По итогам реализации новой транспортной модели обеспечена возможность безналичной оплаты проезда на всех муниципальных маршрутах города Перми.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Достигнуты 100% значения показателей оснащен</w:t>
      </w:r>
      <w:r>
        <w:rPr>
          <w:sz w:val="24"/>
        </w:rPr>
        <w:t xml:space="preserve">ия транспортных средств системами видеонаблюдения и медиа-системами, датчиками учета пассажиров на основе подсчета количества вошедших / вышедших пассажиров. Также все транспортные средства общественного транспорта используют единую систему оплаты проезда.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целях контроля за исполнением перевозчиками контрактов на базе подведомственного департаменту транспорта администрации города Перми му</w:t>
      </w:r>
      <w:r>
        <w:rPr>
          <w:sz w:val="24"/>
        </w:rPr>
        <w:t xml:space="preserve">ниципального казенного учреждения "Гортранс" функционирует контрольно-ревизионная служба, осуществляющая контроль транспортного средства, проверку на линии, в том числе оплаты проезда, проверку пассажиропотока на предмет наполняемости транспортных средств.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рамках мероприятий, посвященных 300-летию города Перми, на условиях софинансирования из бюджета Пермского края обновлен подвижной сос</w:t>
      </w:r>
      <w:r>
        <w:rPr>
          <w:sz w:val="24"/>
        </w:rPr>
        <w:t xml:space="preserve">тав электрического наземного транспорта, приобретены автобусы, приводимые в движение электрической энергией от батареи, заряжаемой от внешнего источника (электробусы), в количестве 16 единиц, и объекты зарядной инфраструктуры для них в количестве 4 единиц.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В 2025-2029 годах в рамках комплексного развития электрического транспорта в городе Перми планируется проведение реконструкции трамвайных путей, тяговых подстанций, трамвайного депо и обновление подвижного состава в рамках концессионного соглашения.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муниципальной программы. Сведения о взаимосвязи</w:t>
      </w:r>
      <w:r/>
    </w:p>
    <w:p>
      <w:pPr>
        <w:pStyle w:val="1837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  <w:r/>
    </w:p>
    <w:p>
      <w:pPr>
        <w:pStyle w:val="1837"/>
        <w:jc w:val="center"/>
      </w:pPr>
      <w:r>
        <w:rPr>
          <w:sz w:val="24"/>
        </w:rPr>
        <w:t xml:space="preserve">государственных программ Пермского края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Целью муниципальной программы является формирование комфортной городской среды в части обеспечения стабильной реализации транспортных корреспонденций жителей города Перми.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Механизмы реализации функционально-целевого направления "Комфортная среда для жизни" определены </w:t>
      </w:r>
      <w:hyperlink r:id="rId42" w:tooltip="Решение Пермской городской Думы от 26.10.2021 N 232 (ред. от 16.12.2025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1">
        <w:r>
          <w:rPr>
            <w:color w:val="0000ff"/>
            <w:sz w:val="24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года, утвержденным решением Пермской городской Думы 26 октября 2021 г. N 232: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совершенствование маршрутной сети;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развитие тарифного меню и способов оплаты проезда;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повышение уровня контроля за работой перевозчиков и оплатой проезда;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создание и развитие сервисов взаимодействия с пассажирами по вопросам качества работы общественного транспорта;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обустройство новых остановочных пунктов общественного транспорта в нормативах пешей доступности;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обустройство остановочных пунктов с учетом нормативных требований доступности для маломобильных групп населения;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строительство новых линий движения трамвая;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приведение трамвайных путей в нормативное состояние;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обновление подвижного состава трамваев;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координация деятельности функциональных и территориальных органов администрации города Перми в сфере обеспечения доступности объектов транспортной инфраструктуры на территории города Перми для маломобильных групп населения;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организация оборудования объектов социальной инфраструктуры муниципальной формы собственности для обеспечения их доступности для маломобильных групп населения;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координация деятельности функциональных и территориальных органов администрации города Перми в сфере обеспечения доступности объектов благоустройства, городских общественных пространств для маломобильных групп населения;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организация мероприятий в сфере обеспечения и развития механизмов информационной доступности для маломобильных групп населения;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реализация мероприятий по направлению "Городское управление";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реализация мероприятий по направлению "Умный городской транспорт";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реализация мероприятий по направлению "Интеллектуальные системы общественной безопасности".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1.3. Задачи муниципального управления, способы их</w:t>
      </w:r>
      <w:r/>
    </w:p>
    <w:p>
      <w:pPr>
        <w:pStyle w:val="1837"/>
        <w:jc w:val="center"/>
      </w:pPr>
      <w:r>
        <w:rPr>
          <w:sz w:val="24"/>
        </w:rPr>
        <w:t xml:space="preserve">эффективного решения в сфере организации регулярных</w:t>
      </w:r>
      <w:r/>
    </w:p>
    <w:p>
      <w:pPr>
        <w:pStyle w:val="1837"/>
        <w:jc w:val="center"/>
      </w:pPr>
      <w:r>
        <w:rPr>
          <w:sz w:val="24"/>
        </w:rPr>
        <w:t xml:space="preserve">перевозок общественным транспортом города Перми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Для достижения цели муниципальной программы по формированию комфортной городской среды предусмотрены задачи муниципального управления: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приоритетное развитие общественного транспорта;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повышение уровня доступности городской инфраструктуры для маломобильных групп населения;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содействие внедрению цифровых технологий в городское хозяйство.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Решение указанных задач обеспечивается посредством реализации системы мероприятий, предусмотренных муниципальными проектами.".</w:t>
      </w:r>
      <w:r/>
    </w:p>
    <w:p>
      <w:pPr>
        <w:pStyle w:val="1837"/>
        <w:ind w:firstLine="540"/>
        <w:jc w:val="both"/>
        <w:spacing w:before="240"/>
      </w:pPr>
      <w:r>
        <w:rPr>
          <w:sz w:val="24"/>
        </w:rPr>
        <w:t xml:space="preserve">3. </w:t>
      </w:r>
      <w:hyperlink r:id="rId43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"Развитие общественного транспорта" (в рамках национального проекта)"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проекта 1 "Развитие общественного транспорта"</w:t>
      </w:r>
      <w:r/>
    </w:p>
    <w:p>
      <w:pPr>
        <w:pStyle w:val="1837"/>
        <w:jc w:val="center"/>
      </w:pPr>
      <w:r>
        <w:rPr>
          <w:sz w:val="24"/>
        </w:rPr>
        <w:t xml:space="preserve">(в рамках национального проекта)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12"/>
          <w:headerReference w:type="first" r:id="rId13"/>
          <w:footerReference w:type="default" r:id="rId24"/>
          <w:footerReference w:type="first" r:id="rId25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40"/>
        <w:gridCol w:w="2284"/>
        <w:gridCol w:w="1339"/>
        <w:gridCol w:w="1084"/>
        <w:gridCol w:w="769"/>
        <w:gridCol w:w="384"/>
        <w:gridCol w:w="654"/>
        <w:gridCol w:w="430"/>
        <w:gridCol w:w="492"/>
        <w:gridCol w:w="593"/>
        <w:gridCol w:w="340"/>
        <w:gridCol w:w="102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2"/>
            <w:tcW w:w="973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2"/>
            <w:tcW w:w="973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2"/>
            <w:tcW w:w="973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28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133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9"/>
            <w:tcW w:w="57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15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284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км одиночного пути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16,85</w:t>
            </w:r>
            <w:r/>
          </w:p>
        </w:tc>
        <w:tc>
          <w:tcPr>
            <w:gridSpan w:val="2"/>
            <w:tcW w:w="115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14,30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3,85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3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3"/>
            <w:tcW w:w="3963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9"/>
            <w:tcW w:w="57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38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922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93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96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  <w:tc>
          <w:tcPr>
            <w:tcW w:w="769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38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22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33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96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  <w:tc>
          <w:tcPr>
            <w:tcW w:w="769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38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22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33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96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  <w:tc>
          <w:tcPr>
            <w:tcW w:w="769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38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22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33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96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tcW w:w="769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38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22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933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4. </w:t>
      </w:r>
      <w:hyperlink r:id="rId44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"Обустройство объектов инфраструктуры общественного транспорта" (в рамках регионального проекта)"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муниципального проекта 2 "Обустройство объектов</w:t>
      </w:r>
      <w:r/>
    </w:p>
    <w:p>
      <w:pPr>
        <w:pStyle w:val="1837"/>
        <w:jc w:val="center"/>
      </w:pPr>
      <w:r>
        <w:rPr>
          <w:sz w:val="24"/>
        </w:rPr>
        <w:t xml:space="preserve">инфраструктуры общественного транспорта"</w:t>
      </w:r>
      <w:r/>
    </w:p>
    <w:p>
      <w:pPr>
        <w:pStyle w:val="1837"/>
        <w:jc w:val="center"/>
      </w:pPr>
      <w:r>
        <w:rPr>
          <w:sz w:val="24"/>
        </w:rPr>
        <w:t xml:space="preserve">(в рамках регионального проекта)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40"/>
        <w:gridCol w:w="2284"/>
        <w:gridCol w:w="559"/>
        <w:gridCol w:w="1024"/>
        <w:gridCol w:w="572"/>
        <w:gridCol w:w="658"/>
        <w:gridCol w:w="615"/>
        <w:gridCol w:w="529"/>
        <w:gridCol w:w="1144"/>
        <w:gridCol w:w="1084"/>
        <w:gridCol w:w="114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1"/>
            <w:tcW w:w="995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1"/>
            <w:tcW w:w="995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1"/>
            <w:tcW w:w="995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40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28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67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59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4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284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59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3"/>
            <w:tcW w:w="3183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8"/>
            <w:tcW w:w="67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18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784838,9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1031795,0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1226869,2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1285103,9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4962472,9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18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392419,4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642552,0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2798169,4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318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392419,5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642551,9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2164303,5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5. </w:t>
      </w:r>
      <w:hyperlink r:id="rId45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"Приоритетное развитие общественного транспорта в городе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комплекса процессных мероприятий 1 "Приоритетное развитие</w:t>
      </w:r>
      <w:r/>
    </w:p>
    <w:p>
      <w:pPr>
        <w:pStyle w:val="1837"/>
        <w:jc w:val="center"/>
      </w:pPr>
      <w:r>
        <w:rPr>
          <w:sz w:val="24"/>
        </w:rPr>
        <w:t xml:space="preserve">общественного транспорта в городе Перми"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424"/>
        <w:gridCol w:w="1804"/>
        <w:gridCol w:w="589"/>
        <w:gridCol w:w="1144"/>
        <w:gridCol w:w="572"/>
        <w:gridCol w:w="658"/>
        <w:gridCol w:w="615"/>
        <w:gridCol w:w="529"/>
        <w:gridCol w:w="1144"/>
        <w:gridCol w:w="1144"/>
        <w:gridCol w:w="126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1"/>
            <w:tcW w:w="988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  <w:r/>
          </w:p>
          <w:p>
            <w:pPr>
              <w:pStyle w:val="1837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42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180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8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70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 транспортной работы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млн. км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52,8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54,5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  <w:r/>
          </w:p>
        </w:tc>
        <w:tc>
          <w:tcPr>
            <w:tcW w:w="58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4.1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автобус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4.2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трамвай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97,0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остановочных пунктов, обустроенных в соответствии с нормативными требованиями</w:t>
            </w:r>
            <w:r/>
          </w:p>
        </w:tc>
        <w:tc>
          <w:tcPr>
            <w:tcW w:w="58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5.1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 том числе вновь обустроенные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1264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1275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1297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1321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1345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80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  <w:r/>
          </w:p>
        </w:tc>
        <w:tc>
          <w:tcPr>
            <w:tcW w:w="58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716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13,4</w:t>
            </w:r>
            <w:r/>
          </w:p>
        </w:tc>
        <w:tc>
          <w:tcPr>
            <w:gridSpan w:val="2"/>
            <w:tcW w:w="12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16,4</w:t>
            </w:r>
            <w:r/>
          </w:p>
        </w:tc>
        <w:tc>
          <w:tcPr>
            <w:gridSpan w:val="2"/>
            <w:tcW w:w="1673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18,5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3"/>
            <w:tcW w:w="2817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8"/>
            <w:tcW w:w="707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1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9240892,7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8626873,8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9480101,6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9962964,3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46749945,7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1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8677061,4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8626873,8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9480101,6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9962964,3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46186114,4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817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563831,4</w:t>
            </w:r>
            <w:r/>
          </w:p>
        </w:tc>
        <w:tc>
          <w:tcPr>
            <w:gridSpan w:val="2"/>
            <w:tcW w:w="1230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563831,4</w:t>
            </w:r>
            <w:r/>
          </w:p>
        </w:tc>
      </w:tr>
    </w:tbl>
    <w:p>
      <w:pPr>
        <w:sectPr>
          <w:headerReference w:type="default" r:id="rId14"/>
          <w:headerReference w:type="first" r:id="rId15"/>
          <w:footerReference w:type="default" r:id="rId26"/>
          <w:footerReference w:type="first" r:id="rId27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6. </w:t>
      </w:r>
      <w:hyperlink r:id="rId46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деятельности департамента транспорта администрации города Перми и подведомственного ему учреждения"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"ПАСПОРТ</w:t>
      </w:r>
      <w:r/>
    </w:p>
    <w:p>
      <w:pPr>
        <w:pStyle w:val="1837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  <w:r/>
    </w:p>
    <w:p>
      <w:pPr>
        <w:pStyle w:val="1837"/>
        <w:jc w:val="center"/>
      </w:pPr>
      <w:r>
        <w:rPr>
          <w:sz w:val="24"/>
        </w:rPr>
        <w:t xml:space="preserve">департамента транспорта администрации города Перми</w:t>
      </w:r>
      <w:r/>
    </w:p>
    <w:p>
      <w:pPr>
        <w:pStyle w:val="1837"/>
        <w:jc w:val="center"/>
      </w:pPr>
      <w:r>
        <w:rPr>
          <w:sz w:val="24"/>
        </w:rPr>
        <w:t xml:space="preserve">и подведомственного ему учреждения"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14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7"/>
            <w:tcW w:w="7708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  <w:r/>
          </w:p>
          <w:p>
            <w:pPr>
              <w:pStyle w:val="1837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W w:w="144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201987,0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233864,5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266180,9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14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1228708,4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201987,0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233864,5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266180,9</w:t>
            </w:r>
            <w:r/>
          </w:p>
        </w:tc>
        <w:tc>
          <w:tcPr>
            <w:tcW w:w="102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14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1228708,4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7. </w:t>
      </w:r>
      <w:hyperlink r:id="rId47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"Организация регулярных перевозок общественным транспортом в городе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"ПЕРЕЧЕНЬ</w:t>
      </w:r>
      <w:r/>
    </w:p>
    <w:p>
      <w:pPr>
        <w:pStyle w:val="1837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  <w:r/>
    </w:p>
    <w:p>
      <w:pPr>
        <w:pStyle w:val="1837"/>
        <w:jc w:val="center"/>
      </w:pPr>
      <w:r>
        <w:rPr>
          <w:sz w:val="24"/>
        </w:rPr>
        <w:t xml:space="preserve">элементов муниципальной программы "Организация регулярных</w:t>
      </w:r>
      <w:r/>
    </w:p>
    <w:p>
      <w:pPr>
        <w:pStyle w:val="1837"/>
        <w:jc w:val="center"/>
      </w:pPr>
      <w:r>
        <w:rPr>
          <w:sz w:val="24"/>
        </w:rPr>
        <w:t xml:space="preserve">перевозок общественным транспортом в городе Перми"</w:t>
      </w:r>
      <w:r/>
    </w:p>
    <w:p>
      <w:pPr>
        <w:pStyle w:val="1837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4"/>
        <w:gridCol w:w="2284"/>
        <w:gridCol w:w="1339"/>
        <w:gridCol w:w="634"/>
        <w:gridCol w:w="1084"/>
        <w:gridCol w:w="1084"/>
        <w:gridCol w:w="1084"/>
        <w:gridCol w:w="1084"/>
        <w:gridCol w:w="1084"/>
      </w:tblGrid>
      <w:tr>
        <w:tblPrEx/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228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  <w:r/>
          </w:p>
        </w:tc>
        <w:tc>
          <w:tcPr>
            <w:tcW w:w="133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gridSpan w:val="5"/>
            <w:tcW w:w="5420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(прогноз)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339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gridSpan w:val="9"/>
            <w:tcW w:w="1013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 чел.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237,8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235,6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18,0</w:t>
            </w:r>
            <w:r/>
          </w:p>
        </w:tc>
      </w:tr>
      <w:tr>
        <w:tblPrEx/>
        <w:trPr/>
        <w:tc>
          <w:tcPr>
            <w:gridSpan w:val="9"/>
            <w:tcW w:w="1013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gridSpan w:val="9"/>
            <w:tcW w:w="1013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2284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км одиночного пути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16,85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14,30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3,85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1013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gridSpan w:val="9"/>
            <w:tcW w:w="1013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2284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1013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gridSpan w:val="9"/>
            <w:tcW w:w="1013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Перми"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99,9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Объем транспортной работы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млн км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52,8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54,5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53,9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3,0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  <w:r/>
          </w:p>
        </w:tc>
        <w:tc>
          <w:tcPr>
            <w:tcW w:w="133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8.1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автобус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8.2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трамвай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97,0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98,0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остановочных пунктов, обустроенных в соответствии с нормативными требованиями</w:t>
            </w:r>
            <w:r/>
          </w:p>
        </w:tc>
        <w:tc>
          <w:tcPr>
            <w:tcW w:w="133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9.1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 том числе вновь обустроенные</w:t>
            </w:r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ед.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ДДБ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1264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1275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1297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1321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1345</w:t>
            </w:r>
            <w:r/>
          </w:p>
        </w:tc>
      </w:tr>
      <w:tr>
        <w:tblPrEx/>
        <w:trPr/>
        <w:tc>
          <w:tcPr>
            <w:tcW w:w="45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</w:t>
            </w:r>
            <w:r/>
          </w:p>
        </w:tc>
        <w:tc>
          <w:tcPr>
            <w:tcW w:w="228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  <w:r/>
          </w:p>
        </w:tc>
        <w:tc>
          <w:tcPr>
            <w:tcW w:w="133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13,4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16,4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19,2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18,5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ind w:firstLine="540"/>
        <w:jc w:val="both"/>
      </w:pPr>
      <w:r>
        <w:rPr>
          <w:sz w:val="24"/>
        </w:rPr>
        <w:t xml:space="preserve">8. </w:t>
      </w:r>
      <w:hyperlink r:id="rId48" w:tooltip="Постановление Администрации г. Перми от 18.10.2024 N 963 (ред. от 20.10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"Организация регулярных перевозок общественным транспортом в городе Перми" изложить в следующей редакции: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center"/>
      </w:pPr>
      <w:r>
        <w:rPr>
          <w:sz w:val="24"/>
        </w:rPr>
        <w:t xml:space="preserve">"ФИНАНСОВОЕ ОБЕСПЕЧЕНИЕ</w:t>
      </w:r>
      <w:r/>
    </w:p>
    <w:p>
      <w:pPr>
        <w:pStyle w:val="1837"/>
        <w:jc w:val="center"/>
      </w:pPr>
      <w:r>
        <w:rPr>
          <w:sz w:val="24"/>
        </w:rPr>
        <w:t xml:space="preserve">реализации муниципальной программы "Организация регулярных</w:t>
      </w:r>
      <w:r/>
    </w:p>
    <w:p>
      <w:pPr>
        <w:pStyle w:val="1837"/>
        <w:jc w:val="center"/>
      </w:pPr>
      <w:r>
        <w:rPr>
          <w:sz w:val="24"/>
        </w:rPr>
        <w:t xml:space="preserve">перевозок общественным транспортом в городе Перми"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sectPr>
          <w:headerReference w:type="default" r:id="rId16"/>
          <w:headerReference w:type="first" r:id="rId17"/>
          <w:footerReference w:type="default" r:id="rId28"/>
          <w:footerReference w:type="first" r:id="rId29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149"/>
        <w:gridCol w:w="634"/>
        <w:gridCol w:w="1474"/>
        <w:gridCol w:w="1264"/>
        <w:gridCol w:w="1144"/>
        <w:gridCol w:w="1264"/>
        <w:gridCol w:w="1264"/>
        <w:gridCol w:w="1264"/>
        <w:gridCol w:w="1264"/>
      </w:tblGrid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tcW w:w="147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74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Расходы, тыс. руб.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1837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всего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26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14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26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264" w:type="dxa"/>
            <w:vAlign w:val="center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10598767,9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9892533,3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10970308,8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11514249,1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53312176,3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9271838,8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9376635,8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10356874,2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10871697,2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10336317,2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50213363,2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970721,8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642551,9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2742605,8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  <w:tr>
        <w:tblPrEx/>
        <w:trPr/>
        <w:tc>
          <w:tcPr>
            <w:gridSpan w:val="9"/>
            <w:tcW w:w="1172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1.1 "Реализация инфраструктурного проекта, направленного на комплексное развитие городского наземного электричес</w:t>
            </w:r>
            <w:r>
              <w:rPr>
                <w:sz w:val="24"/>
              </w:rPr>
              <w:t xml:space="preserve">кого транспорта,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371049,3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371,1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14470,9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356207,3</w:t>
            </w:r>
            <w:r/>
          </w:p>
        </w:tc>
      </w:tr>
      <w:tr>
        <w:tblPrEx/>
        <w:trPr/>
        <w:tc>
          <w:tcPr>
            <w:gridSpan w:val="9"/>
            <w:tcW w:w="1172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784838,9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1031795,0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1226869,2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1285103,9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4962472,9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392419,4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642552,0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2798169,4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392419,5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642551,9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2164303,5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2.1 "Плата </w:t>
            </w:r>
            <w:r>
              <w:rPr>
                <w:sz w:val="24"/>
              </w:rPr>
              <w:t xml:space="preserve">концедента по концессионному соглашению, объектом которого являются объекты транспортной инфраструктуры и технологически связанные с ними транспортные средства, обеспечивающие деятельность, связанную с перевозками пассажиров транспортом общего пользования"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784838,9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1031795,0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1226869,2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1285103,9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4962472,9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392419,4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642552,0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633865,9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2798169,4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392419,5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515897,5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613434,6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642551,9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2164303,5</w:t>
            </w:r>
            <w:r/>
          </w:p>
        </w:tc>
      </w:tr>
      <w:tr>
        <w:tblPrEx/>
        <w:trPr/>
        <w:tc>
          <w:tcPr>
            <w:gridSpan w:val="9"/>
            <w:tcW w:w="11721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9240892,7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8626873,8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9480101,6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9962964,3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46749945,7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8677061,4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8626873,8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9480101,6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9962964,3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9439113,3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46186114,4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563831,4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563831,4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1.1 "Мероприятия по обеспечению транспортного обслуживания"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180680,0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116202,5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117942,3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117942,3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114739,8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647506,9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1.2 "Осуществление регулярных перевозок пассажиров автомобильным и городским наземным электрическим транспортом по муниципальным маршрутам регулярных перевозок города Перми по регулируемому тарифу города Перми"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7942955,4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7933588,0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8722591,7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9071537,1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8586064,3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42256736,5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1.3 "Повышение привлекательности профессии водителя"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13544,3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13544,3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27088,6</w:t>
            </w:r>
            <w:r/>
          </w:p>
        </w:tc>
      </w:tr>
      <w:tr>
        <w:tblPrEx/>
        <w:trPr/>
        <w:tc>
          <w:tcPr>
            <w:tcW w:w="2149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1.4 "Возмещение затрат, связанных с организацией перевозки отдельных категори</w:t>
            </w:r>
            <w:r>
              <w:rPr>
                <w:sz w:val="24"/>
              </w:rPr>
              <w:t xml:space="preserve">й граждан с использованием электронных социальных проездных документов, а также недополученных доходов юридическим лицам, индивидуальным предпринимателям от перевозки отдельных категорий граждан с использованием электронных социальных проездных документов"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457831,4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457831,4</w:t>
            </w:r>
            <w:r/>
          </w:p>
        </w:tc>
      </w:tr>
      <w:tr>
        <w:tblPrEx/>
        <w:trPr/>
        <w:tc>
          <w:tcPr>
            <w:tcW w:w="2149" w:type="dxa"/>
            <w:vAlign w:val="center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1.5 "Плата концедента по концессионному соглашению в части эксплуатационного платежа"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166456,6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346229,7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360078,9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872765,2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1.6 "Возмещение затрат, связанных с уплатой лизинговых платежей по договорам финансовой аренды (лизинга)"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182854,9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159892,4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123149,0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87598,3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38573,4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592068,0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1.7 "Обустройство остановочных пунктов, используемых в регулярных перевозках пассажиров"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156682,2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310495,7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248770,3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238465,2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238465,2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1192878,6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1.8 "Содержание и ремонт остановочных пунктов с элементами благоустройства"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94344,6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93150,9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491070,6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78179,9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93150,9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101191,7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474905,9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ДДБ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16164,7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16164,7</w:t>
            </w:r>
            <w:r/>
          </w:p>
        </w:tc>
      </w:tr>
      <w:tr>
        <w:tblPrEx/>
        <w:trPr/>
        <w:tc>
          <w:tcPr>
            <w:tcW w:w="2149" w:type="dxa"/>
            <w:vMerge w:val="restart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1.9 "Приобретение подвижного состава (автобусов) для перевозки пассажиров автомобильным транспортом на муниципальных маршрутах г. Перми"</w:t>
            </w:r>
            <w:r/>
          </w:p>
        </w:tc>
        <w:tc>
          <w:tcPr>
            <w:tcW w:w="634" w:type="dxa"/>
            <w:vMerge w:val="restart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212000,0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106000,0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транспорта администрации города Перми и подведомственного ему учреждения"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201987,0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233864,5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266180,9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263338,0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1228708,4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37750,4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41183,7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42268,1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42268,1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42268,1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205738,4</w:t>
            </w:r>
            <w:r/>
          </w:p>
        </w:tc>
      </w:tr>
      <w:tr>
        <w:tblPrEx/>
        <w:trPr/>
        <w:tc>
          <w:tcPr>
            <w:tcW w:w="2149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  <w:r/>
          </w:p>
        </w:tc>
        <w:tc>
          <w:tcPr>
            <w:tcW w:w="63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ДТ</w:t>
            </w:r>
            <w:r/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1837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164236,5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192680,8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221069,9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223912,8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221069,9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1837"/>
              <w:jc w:val="center"/>
            </w:pPr>
            <w:r>
              <w:rPr>
                <w:sz w:val="24"/>
              </w:rPr>
              <w:t xml:space="preserve">1022969,9</w:t>
            </w:r>
            <w:r/>
          </w:p>
        </w:tc>
      </w:tr>
    </w:tbl>
    <w:p>
      <w:pPr>
        <w:pStyle w:val="1837"/>
        <w:jc w:val="right"/>
      </w:pPr>
      <w:r>
        <w:rPr>
          <w:sz w:val="24"/>
        </w:rPr>
        <w:t xml:space="preserve">"</w:t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</w:pPr>
      <w:r>
        <w:rPr>
          <w:sz w:val="24"/>
        </w:rPr>
      </w:r>
      <w:r/>
    </w:p>
    <w:p>
      <w:pPr>
        <w:pStyle w:val="1837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18"/>
      <w:headerReference w:type="first" r:id="rId19"/>
      <w:footerReference w:type="default" r:id="rId30"/>
      <w:footerReference w:type="first" r:id="rId31"/>
      <w:footnotePr/>
      <w:endnotePr/>
      <w:type w:val="nextPage"/>
      <w:pgSz w:w="16838" w:h="11906" w:orient="landscape"/>
      <w:pgMar w:top="1133" w:right="1440" w:bottom="566" w:left="1440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34</w:t>
            <w:br/>
            <w:t xml:space="preserve">"О внесении изменений в муниципальную программу "Организация рег...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1837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838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839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1840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1841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1842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1843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1844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845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character" w:styleId="11986" w:default="1">
    <w:name w:val="Default Paragraph Font"/>
    <w:uiPriority w:val="1"/>
    <w:semiHidden/>
    <w:unhideWhenUsed/>
  </w:style>
  <w:style w:type="numbering" w:styleId="11987" w:default="1">
    <w:name w:val="No List"/>
    <w:uiPriority w:val="99"/>
    <w:semiHidden/>
    <w:unhideWhenUsed/>
  </w:style>
  <w:style w:type="table" w:styleId="119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header" Target="header7.xml" /><Relationship Id="rId15" Type="http://schemas.openxmlformats.org/officeDocument/2006/relationships/header" Target="header8.xml" /><Relationship Id="rId16" Type="http://schemas.openxmlformats.org/officeDocument/2006/relationships/header" Target="header9.xml" /><Relationship Id="rId17" Type="http://schemas.openxmlformats.org/officeDocument/2006/relationships/header" Target="header10.xml" /><Relationship Id="rId18" Type="http://schemas.openxmlformats.org/officeDocument/2006/relationships/header" Target="header11.xml" /><Relationship Id="rId19" Type="http://schemas.openxmlformats.org/officeDocument/2006/relationships/header" Target="header12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footer" Target="footer11.xml" /><Relationship Id="rId31" Type="http://schemas.openxmlformats.org/officeDocument/2006/relationships/footer" Target="footer12.xml" /><Relationship Id="rId32" Type="http://schemas.openxmlformats.org/officeDocument/2006/relationships/hyperlink" Target="http://df-consperm.gorodperm.ru/cons/cgi/online.cgi?req=doc&amp;base=LAW&amp;n=495710&amp;date=31.03.2026&amp;dst=103280&amp;field=134" TargetMode="External"/><Relationship Id="rId33" Type="http://schemas.openxmlformats.org/officeDocument/2006/relationships/hyperlink" Target="http://df-consperm.gorodperm.ru/cons/cgi/online.cgi?req=doc&amp;base=LAW&amp;n=501480&amp;date=31.03.2026" TargetMode="External"/><Relationship Id="rId34" Type="http://schemas.openxmlformats.org/officeDocument/2006/relationships/hyperlink" Target="http://df-consperm.gorodperm.ru/cons/cgi/online.cgi?req=doc&amp;base=LAW&amp;n=501319&amp;date=31.03.2026" TargetMode="External"/><Relationship Id="rId35" Type="http://schemas.openxmlformats.org/officeDocument/2006/relationships/hyperlink" Target="http://df-consperm.gorodperm.ru/cons/cgi/online.cgi?req=doc&amp;base=RLAW368&amp;n=206334&amp;date=31.03.2026&amp;dst=100594&amp;field=134" TargetMode="External"/><Relationship Id="rId36" Type="http://schemas.openxmlformats.org/officeDocument/2006/relationships/hyperlink" Target="http://df-consperm.gorodperm.ru/cons/cgi/online.cgi?req=doc&amp;base=RLAW368&amp;n=216494&amp;date=31.03.2026" TargetMode="External"/><Relationship Id="rId37" Type="http://schemas.openxmlformats.org/officeDocument/2006/relationships/hyperlink" Target="http://df-consperm.gorodperm.ru/cons/cgi/online.cgi?req=doc&amp;base=RLAW368&amp;n=212350&amp;date=31.03.2026" TargetMode="External"/><Relationship Id="rId38" Type="http://schemas.openxmlformats.org/officeDocument/2006/relationships/hyperlink" Target="http://df-consperm.gorodperm.ru/cons/cgi/online.cgi?req=doc&amp;base=RLAW368&amp;n=213558&amp;date=31.03.2026&amp;dst=100042&amp;field=134" TargetMode="External"/><Relationship Id="rId39" Type="http://schemas.openxmlformats.org/officeDocument/2006/relationships/hyperlink" Target="www.gorodperm.ru" TargetMode="External"/><Relationship Id="rId40" Type="http://schemas.openxmlformats.org/officeDocument/2006/relationships/hyperlink" Target="http://df-consperm.gorodperm.ru/cons/cgi/online.cgi?req=doc&amp;base=RLAW368&amp;n=213558&amp;date=31.03.2026&amp;dst=1&amp;field=134" TargetMode="External"/><Relationship Id="rId41" Type="http://schemas.openxmlformats.org/officeDocument/2006/relationships/hyperlink" Target="http://df-consperm.gorodperm.ru/cons/cgi/online.cgi?req=doc&amp;base=RLAW368&amp;n=213558&amp;date=31.03.2026&amp;dst=73&amp;field=134" TargetMode="External"/><Relationship Id="rId42" Type="http://schemas.openxmlformats.org/officeDocument/2006/relationships/hyperlink" Target="http://df-consperm.gorodperm.ru/cons/cgi/online.cgi?req=doc&amp;base=RLAW368&amp;n=217165&amp;date=31.03.2026&amp;dst=100013&amp;field=134" TargetMode="External"/><Relationship Id="rId43" Type="http://schemas.openxmlformats.org/officeDocument/2006/relationships/hyperlink" Target="http://df-consperm.gorodperm.ru/cons/cgi/online.cgi?req=doc&amp;base=RLAW368&amp;n=213558&amp;date=31.03.2026&amp;dst=109&amp;field=134" TargetMode="External"/><Relationship Id="rId44" Type="http://schemas.openxmlformats.org/officeDocument/2006/relationships/hyperlink" Target="http://df-consperm.gorodperm.ru/cons/cgi/online.cgi?req=doc&amp;base=RLAW368&amp;n=213558&amp;date=31.03.2026&amp;dst=171&amp;field=134" TargetMode="External"/><Relationship Id="rId45" Type="http://schemas.openxmlformats.org/officeDocument/2006/relationships/hyperlink" Target="http://df-consperm.gorodperm.ru/cons/cgi/online.cgi?req=doc&amp;base=RLAW368&amp;n=213558&amp;date=31.03.2026&amp;dst=226&amp;field=134" TargetMode="External"/><Relationship Id="rId46" Type="http://schemas.openxmlformats.org/officeDocument/2006/relationships/hyperlink" Target="http://df-consperm.gorodperm.ru/cons/cgi/online.cgi?req=doc&amp;base=RLAW368&amp;n=213558&amp;date=31.03.2026&amp;dst=341&amp;field=134" TargetMode="External"/><Relationship Id="rId47" Type="http://schemas.openxmlformats.org/officeDocument/2006/relationships/hyperlink" Target="http://df-consperm.gorodperm.ru/cons/cgi/online.cgi?req=doc&amp;base=RLAW368&amp;n=213558&amp;date=31.03.2026&amp;dst=367&amp;field=134" TargetMode="External"/><Relationship Id="rId48" Type="http://schemas.openxmlformats.org/officeDocument/2006/relationships/hyperlink" Target="http://df-consperm.gorodperm.ru/cons/cgi/online.cgi?req=doc&amp;base=RLAW368&amp;n=213558&amp;date=31.03.2026&amp;dst=509&amp;field=13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30.01.2026 N 34
"О внесении изменений в муниципальную программу "Организация регулярных перевозок общественным транспортом в городе Перми", утвержденную постановлением администрации города Перми от 18.10.2024 N 963"</dc:title>
  <cp:lastModifiedBy>shamsetdinova-ni</cp:lastModifiedBy>
  <cp:revision>1</cp:revision>
  <dcterms:created xsi:type="dcterms:W3CDTF">2026-03-31T06:56:19Z</dcterms:created>
  <dcterms:modified xsi:type="dcterms:W3CDTF">2026-03-31T06:56:49Z</dcterms:modified>
</cp:coreProperties>
</file>